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u w:val="single"/>
          <w:rtl w:val="0"/>
        </w:rPr>
        <w:t xml:space="preserve">Enrichment Lesson Plan Outline Day 1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-155574</wp:posOffset>
            </wp:positionV>
            <wp:extent cx="1260017" cy="409575"/>
            <wp:effectExtent b="0" l="0" r="0" t="0"/>
            <wp:wrapNone/>
            <wp:docPr descr="A black text on a white background&#10;&#10;Description automatically generated with low confidence" id="2" name="image1.png"/>
            <a:graphic>
              <a:graphicData uri="http://schemas.openxmlformats.org/drawingml/2006/picture">
                <pic:pic>
                  <pic:nvPicPr>
                    <pic:cNvPr descr="A black text on a white background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0017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ab/>
        <w:t xml:space="preserve">*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This is a simplified lesson plan outline to reference during class.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185420</wp:posOffset>
                </wp:positionV>
                <wp:extent cx="5676900" cy="20478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1838" y="2770350"/>
                          <a:ext cx="56483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dbl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Materials: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tos" w:cs="Aptos" w:eastAsia="Aptos" w:hAnsi="Apto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Attendance List printed with Emergency Numbers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Student Responsibility Poster &amp; Star Chart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Name stickers or name tents, Student certificates, stickers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Flashcards separated for today’s lesson, two sets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Vocabulary Props if possible: stuffed animal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Cultural visuals from intranet printed or on tablet or laptop to show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Objects needed for games: Spanish music, ball, 2 flyswatters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Other: Blank paper and back up coloring supplies, Parent Introduction Letter Copies for all students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6.00000381469727" w:right="0" w:firstLine="8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Tip: The next to an activity signifies that it targets a learning goal from this semester’s student assessments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185420</wp:posOffset>
                </wp:positionV>
                <wp:extent cx="5676900" cy="20478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2047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80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8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Class Greeting &amp; Introduction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Attendance Procedures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tags &amp; Seating Arrangement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Classroom Management Information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Student Responsibility Poster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Star Chart with Certificates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Attention Getter</w:t>
      </w:r>
    </w:p>
    <w:p w:rsidR="00000000" w:rsidDel="00000000" w:rsidP="00000000" w:rsidRDefault="00000000" w:rsidRPr="00000000" w14:paraId="00000013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44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Sing ‘Los Animales’ Theme Song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Merienda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(if applicable) &amp;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Notas Culturales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(students may bring a nut-free snack for applicable after school programs. Teachers do not need to bring snacks for classes.)</w:t>
      </w:r>
    </w:p>
    <w:p w:rsidR="00000000" w:rsidDel="00000000" w:rsidP="00000000" w:rsidRDefault="00000000" w:rsidRPr="00000000" w14:paraId="00000017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Puppet Introduction &amp; Greetings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**Tip: introduce a new greeting each week but continue practicing greetings from previous weeks. IE – week 1 introduce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‘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Cómo te llamas?’, week 2 review ‘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¿Cóm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te llamas’ AND introduce ‘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Cómo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estás?’, etc.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Conversation Practice &amp; Greeting Song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Sample Greeting Song –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</w:p>
    <w:p w:rsidR="00000000" w:rsidDel="00000000" w:rsidP="00000000" w:rsidRDefault="00000000" w:rsidRPr="00000000" w14:paraId="0000001D">
      <w:pPr>
        <w:tabs>
          <w:tab w:val="left" w:leader="none" w:pos="2400"/>
        </w:tabs>
        <w:spacing w:after="0" w:line="240" w:lineRule="auto"/>
        <w:ind w:left="1440" w:firstLine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Introduce new vocabulary with flashcards and puppet skit</w:t>
      </w:r>
    </w:p>
    <w:p w:rsidR="00000000" w:rsidDel="00000000" w:rsidP="00000000" w:rsidRDefault="00000000" w:rsidRPr="00000000" w14:paraId="0000001F">
      <w:pPr>
        <w:tabs>
          <w:tab w:val="left" w:leader="none" w:pos="2400"/>
        </w:tabs>
        <w:spacing w:after="0" w:line="240" w:lineRule="auto"/>
        <w:ind w:left="1440" w:firstLine="0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Mascota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Sin Sillas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Game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Galletas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Game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400"/>
        </w:tabs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Mascota Mixup Game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Coloring/Drawing Activity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Los Animales Hacen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song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Perro, Perro, Gato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/Duck, Duck, Goose Game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Closing and Goodbye Song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Hand out Reward stickers for Star Chart (place on certificates)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Handout introduction letter; collect name tents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Adiós song (Sample Adiós song -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https://futuraadventures.com/elementary-spanish-our-curriculum/vimeo-songs-videos/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2880" w:right="0" w:hanging="36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Orderly Dismissal (line up at door before dismissing class)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00"/>
        </w:tabs>
        <w:spacing w:after="0" w:before="0" w:line="240" w:lineRule="auto"/>
        <w:ind w:left="1800" w:right="0" w:hanging="360"/>
        <w:jc w:val="left"/>
        <w:rPr>
          <w:rFonts w:ascii="Century Gothic" w:cs="Century Gothic" w:eastAsia="Century Gothic" w:hAnsi="Century Gothic"/>
          <w:b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 games that could be used if extra time: Pictionary and Around the World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Wingdings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entury Gothic" w:cs="Century Gothic" w:eastAsia="Century Gothic" w:hAnsi="Century Gothic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180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