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firstLine="720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u w:val="single"/>
          <w:rtl w:val="0"/>
        </w:rPr>
        <w:t xml:space="preserve">Enrichment Lesson Plan Outline Day 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-155574</wp:posOffset>
            </wp:positionV>
            <wp:extent cx="1260017" cy="409575"/>
            <wp:effectExtent b="0" l="0" r="0" t="0"/>
            <wp:wrapNone/>
            <wp:docPr descr="A black text on a white background&#10;&#10;Description automatically generated with low confidence" id="2" name="image1.png"/>
            <a:graphic>
              <a:graphicData uri="http://schemas.openxmlformats.org/drawingml/2006/picture">
                <pic:pic>
                  <pic:nvPicPr>
                    <pic:cNvPr descr="A black text on a white background&#10;&#10;Description automatically generated with low confidenc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0017" cy="409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720" w:firstLine="720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ab/>
        <w:t xml:space="preserve">*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This is a simplified lesson plan outline to reference during class.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185420</wp:posOffset>
                </wp:positionV>
                <wp:extent cx="5676900" cy="18764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521838" y="2856075"/>
                          <a:ext cx="5648325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u w:val="single"/>
                                <w:vertAlign w:val="baseline"/>
                              </w:rPr>
                              <w:t xml:space="preserve">Materials: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ptos" w:cs="Aptos" w:eastAsia="Aptos" w:hAnsi="Apto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Attendance List printed with Emergency Numbers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Student Responsibility Poster &amp; Star Chart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Name stickers or name tents, Student certificates, stickers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Flashcards separated for today’s lesson, two sets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Vocabulary Props if possible: stuffed dog, stuffed parrot, Band-Aids, poster of Chico and the Parrot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Cultural visuals from intranet printed or on tablet or laptop to show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Objects needed for games: Spanish music, ball, 2 flyswatters, white board and marker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5"/>
                                <w:vertAlign w:val="baseline"/>
                              </w:rPr>
                              <w:t xml:space="preserve">Other: Blank paper and back up coloring supplies,’Los Pollitos Dicen Pio’ by Mercedes Figueroa and J. Alonso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86.00000381469727" w:right="0" w:firstLine="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5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entury Gothic" w:cs="Century Gothic" w:eastAsia="Century Gothic" w:hAnsi="Century Gothi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Tip: The next to an activity signifies that it targets a learning goal from this semester’s student assessments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185420</wp:posOffset>
                </wp:positionV>
                <wp:extent cx="5676900" cy="18764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76900" cy="187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ind w:left="2880" w:firstLine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2880" w:firstLine="0"/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288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8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288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80" w:firstLine="0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2400"/>
        </w:tabs>
        <w:spacing w:after="0" w:line="240" w:lineRule="auto"/>
        <w:rPr>
          <w:rFonts w:ascii="Century Gothic" w:cs="Century Gothic" w:eastAsia="Century Gothic" w:hAnsi="Century Gothic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Class Greeting &amp; Introduction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Attendance Procedures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Name tags &amp; Seating Arrangement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Classroom Management Information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Student Responsibility Poster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Star Chart with Certificates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Attention Getter</w:t>
      </w:r>
    </w:p>
    <w:p w:rsidR="00000000" w:rsidDel="00000000" w:rsidP="00000000" w:rsidRDefault="00000000" w:rsidRPr="00000000" w14:paraId="00000012">
      <w:pPr>
        <w:tabs>
          <w:tab w:val="left" w:leader="none" w:pos="2400"/>
        </w:tabs>
        <w:spacing w:after="0" w:line="240" w:lineRule="auto"/>
        <w:rPr>
          <w:rFonts w:ascii="Century Gothic" w:cs="Century Gothic" w:eastAsia="Century Gothic" w:hAnsi="Century Gothic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44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3. Sing ‘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 Animales’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Theme Song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La Merienda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(if applicable) &amp;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Notas Culturales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(students may bring a nut-free snack for applicable after school programs. Teachers do not need to bring snacks for classes.)</w:t>
      </w:r>
    </w:p>
    <w:p w:rsidR="00000000" w:rsidDel="00000000" w:rsidP="00000000" w:rsidRDefault="00000000" w:rsidRPr="00000000" w14:paraId="00000016">
      <w:pPr>
        <w:tabs>
          <w:tab w:val="left" w:leader="none" w:pos="2400"/>
        </w:tabs>
        <w:spacing w:after="0" w:line="240" w:lineRule="auto"/>
        <w:rPr>
          <w:rFonts w:ascii="Century Gothic" w:cs="Century Gothic" w:eastAsia="Century Gothic" w:hAnsi="Century Gothic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Puppet Introduction &amp; Greetings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**Tip: introduce a new greeting each week but continue practicing greetings from previous weeks. IE – week 1 introduce ‘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¿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Cómo te llamas?’, week 2 review ‘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¿Cóm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 te llamas’ AND introduce ‘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¿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Cómo estás?’, etc.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Conversation Practice &amp; Greeting Song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ff"/>
          <w:sz w:val="17"/>
          <w:szCs w:val="17"/>
          <w:u w:val="singl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Sample Greeting Song –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ff"/>
          <w:sz w:val="17"/>
          <w:szCs w:val="17"/>
          <w:u w:val="single"/>
          <w:shd w:fill="auto" w:val="clear"/>
          <w:vertAlign w:val="baseline"/>
          <w:rtl w:val="0"/>
        </w:rPr>
        <w:t xml:space="preserve">https://futuraadventures.com/elementary-spanish-our-curriculum/vimeo-songs-videos/</w:t>
      </w:r>
    </w:p>
    <w:p w:rsidR="00000000" w:rsidDel="00000000" w:rsidP="00000000" w:rsidRDefault="00000000" w:rsidRPr="00000000" w14:paraId="0000001C">
      <w:pPr>
        <w:tabs>
          <w:tab w:val="left" w:leader="none" w:pos="2400"/>
        </w:tabs>
        <w:spacing w:after="0" w:line="240" w:lineRule="auto"/>
        <w:ind w:left="1440" w:firstLine="0"/>
        <w:rPr>
          <w:rFonts w:ascii="Century Gothic" w:cs="Century Gothic" w:eastAsia="Century Gothic" w:hAnsi="Century Gothic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Introduce new vocabulary with flashcards and puppet skit</w:t>
      </w:r>
    </w:p>
    <w:p w:rsidR="00000000" w:rsidDel="00000000" w:rsidP="00000000" w:rsidRDefault="00000000" w:rsidRPr="00000000" w14:paraId="0000001E">
      <w:pPr>
        <w:tabs>
          <w:tab w:val="left" w:leader="none" w:pos="2400"/>
        </w:tabs>
        <w:spacing w:after="0" w:line="240" w:lineRule="auto"/>
        <w:ind w:left="1440" w:firstLine="0"/>
        <w:rPr>
          <w:rFonts w:ascii="Century Gothic" w:cs="Century Gothic" w:eastAsia="Century Gothic" w:hAnsi="Century Gothic"/>
          <w:b w:val="1"/>
          <w:sz w:val="17"/>
          <w:szCs w:val="1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Veterinario con Música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Game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singl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Around the World or Papa Caliente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to Review Days 1-2 Vocabulary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left" w:leader="none" w:pos="2400"/>
        </w:tabs>
        <w:spacing w:after="0" w:line="240" w:lineRule="auto"/>
        <w:rPr>
          <w:rFonts w:ascii="Century Gothic" w:cs="Century Gothic" w:eastAsia="Century Gothic" w:hAnsi="Century Gothic"/>
          <w:b w:val="1"/>
          <w:sz w:val="17"/>
          <w:szCs w:val="17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Los Pollitos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Activity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2400"/>
        </w:tabs>
        <w:spacing w:after="0" w:line="240" w:lineRule="auto"/>
        <w:rPr>
          <w:rFonts w:ascii="Century Gothic" w:cs="Century Gothic" w:eastAsia="Century Gothic" w:hAnsi="Century Gothic"/>
          <w:b w:val="1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Read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Los Pollitos Dicen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17"/>
            <w:szCs w:val="17"/>
            <w:u w:val="none"/>
            <w:shd w:fill="auto" w:val="clear"/>
            <w:vertAlign w:val="baseline"/>
          </w:rPr>
          <m:t xml:space="preserve">í</m:t>
        </m:r>
      </m:oMath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 by Mercedes Figueroa and J. Alonso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Animales de Misterio/Who Am I?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Game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Vamos a la Granja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song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En la Granja Vamos a Ver/The Picnic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Game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Mi Granja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Activity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Pistas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Game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Charades Game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Century Gothic" w:cs="Century Gothic" w:eastAsia="Century Gothic" w:hAnsi="Century Gothic"/>
          <w:b w:val="1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Closing and Goodbye Song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Hand out Reward stickers for Star Chart (place on certificates), collect name tents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Adiós song (Sample Adiós song -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ff"/>
          <w:sz w:val="17"/>
          <w:szCs w:val="17"/>
          <w:u w:val="single"/>
          <w:shd w:fill="auto" w:val="clear"/>
          <w:vertAlign w:val="baseline"/>
          <w:rtl w:val="0"/>
        </w:rPr>
        <w:t xml:space="preserve">https://futuraadventures.com/elementary-spanish-our-curriculum/vimeo-songs-videos/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2880" w:right="0" w:hanging="36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Orderly Dismissal (line up at door before dismissing class)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00"/>
        </w:tabs>
        <w:spacing w:after="0" w:before="0" w:line="240" w:lineRule="auto"/>
        <w:ind w:left="1800" w:right="0" w:hanging="360"/>
        <w:jc w:val="left"/>
        <w:rPr>
          <w:rFonts w:ascii="Aptos" w:cs="Aptos" w:eastAsia="Aptos" w:hAnsi="Aptos"/>
          <w:b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Other games that could be used if extra time:  Galletas, Around the World, ‘A Rusti Cha’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63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Wingdings"/>
  <w:font w:name="Cambria Math">
    <w:embedRegular w:fontKey="{00000000-0000-0000-0000-000000000000}" r:id="rId3" w:subsetted="0"/>
  </w:font>
  <w:font w:name="Century Goth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cs="Century Gothic" w:eastAsia="Century Gothic" w:hAnsi="Century Gothic"/>
        <w:b w:val="1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entury Gothic" w:cs="Century Gothic" w:eastAsia="Century Gothic" w:hAnsi="Century Gothic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4"/>
      <w:numFmt w:val="decimal"/>
      <w:lvlText w:val="%1."/>
      <w:lvlJc w:val="left"/>
      <w:pPr>
        <w:ind w:left="1800" w:hanging="360"/>
      </w:pPr>
      <w:rPr>
        <w:i w:val="1"/>
      </w:rPr>
    </w:lvl>
    <w:lvl w:ilvl="1">
      <w:start w:val="1"/>
      <w:numFmt w:val="lowerLetter"/>
      <w:lvlText w:val="%2."/>
      <w:lvlJc w:val="left"/>
      <w:pPr>
        <w:ind w:left="2520" w:hanging="360"/>
      </w:pPr>
      <w:rPr/>
    </w:lvl>
    <w:lvl w:ilvl="2">
      <w:start w:val="1"/>
      <w:numFmt w:val="lowerRoman"/>
      <w:lvlText w:val="%3."/>
      <w:lvlJc w:val="right"/>
      <w:pPr>
        <w:ind w:left="3240" w:hanging="180"/>
      </w:pPr>
      <w:rPr/>
    </w:lvl>
    <w:lvl w:ilvl="3">
      <w:start w:val="1"/>
      <w:numFmt w:val="decimal"/>
      <w:lvlText w:val="%4."/>
      <w:lvlJc w:val="left"/>
      <w:pPr>
        <w:ind w:left="3960" w:hanging="360"/>
      </w:pPr>
      <w:rPr/>
    </w:lvl>
    <w:lvl w:ilvl="4">
      <w:start w:val="1"/>
      <w:numFmt w:val="lowerLetter"/>
      <w:lvlText w:val="%5."/>
      <w:lvlJc w:val="left"/>
      <w:pPr>
        <w:ind w:left="4680" w:hanging="360"/>
      </w:pPr>
      <w:rPr/>
    </w:lvl>
    <w:lvl w:ilvl="5">
      <w:start w:val="1"/>
      <w:numFmt w:val="lowerRoman"/>
      <w:lvlText w:val="%6."/>
      <w:lvlJc w:val="right"/>
      <w:pPr>
        <w:ind w:left="5400" w:hanging="180"/>
      </w:pPr>
      <w:rPr/>
    </w:lvl>
    <w:lvl w:ilvl="6">
      <w:start w:val="1"/>
      <w:numFmt w:val="decimal"/>
      <w:lvlText w:val="%7."/>
      <w:lvlJc w:val="left"/>
      <w:pPr>
        <w:ind w:left="6120" w:hanging="360"/>
      </w:pPr>
      <w:rPr/>
    </w:lvl>
    <w:lvl w:ilvl="7">
      <w:start w:val="1"/>
      <w:numFmt w:val="lowerLetter"/>
      <w:lvlText w:val="%8."/>
      <w:lvlJc w:val="left"/>
      <w:pPr>
        <w:ind w:left="6840" w:hanging="360"/>
      </w:pPr>
      <w:rPr/>
    </w:lvl>
    <w:lvl w:ilvl="8">
      <w:start w:val="1"/>
      <w:numFmt w:val="lowerRoman"/>
      <w:lvlText w:val="%9."/>
      <w:lvlJc w:val="right"/>
      <w:pPr>
        <w:ind w:left="756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mbriaMath-regular.ttf"/><Relationship Id="rId4" Type="http://schemas.openxmlformats.org/officeDocument/2006/relationships/font" Target="fonts/CenturyGothic-regular.ttf"/><Relationship Id="rId5" Type="http://schemas.openxmlformats.org/officeDocument/2006/relationships/font" Target="fonts/CenturyGothic-bold.ttf"/><Relationship Id="rId6" Type="http://schemas.openxmlformats.org/officeDocument/2006/relationships/font" Target="fonts/CenturyGothic-italic.ttf"/><Relationship Id="rId7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